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C308E" w14:textId="4FCF2893" w:rsidR="00295CC9" w:rsidRPr="00BA1D93" w:rsidRDefault="00991FC0">
      <w:pPr>
        <w:rPr>
          <w:sz w:val="48"/>
          <w:szCs w:val="48"/>
        </w:rPr>
      </w:pPr>
      <w:r>
        <w:rPr>
          <w:sz w:val="48"/>
          <w:szCs w:val="48"/>
        </w:rPr>
        <w:t>Material Mimic</w:t>
      </w:r>
    </w:p>
    <w:p w14:paraId="27A3D7B6" w14:textId="49F14B29" w:rsidR="00457F32" w:rsidRPr="00D853BC" w:rsidRDefault="00D853BC">
      <w:pPr>
        <w:rPr>
          <w:b/>
          <w:bCs/>
        </w:rPr>
      </w:pPr>
      <w:r>
        <w:rPr>
          <w:b/>
          <w:bCs/>
        </w:rPr>
        <w:br/>
      </w:r>
      <w:r w:rsidR="009E2878">
        <w:rPr>
          <w:b/>
          <w:bCs/>
        </w:rPr>
        <w:t>Tagline</w:t>
      </w:r>
    </w:p>
    <w:p w14:paraId="663A558F" w14:textId="5F97B039" w:rsidR="00D853BC" w:rsidRDefault="00D853BC">
      <w:r>
        <w:t>Material Mimic</w:t>
      </w:r>
      <w:r>
        <w:br/>
        <w:t>The performance and configurability you rely on from Finelite – now available in a visual layer</w:t>
      </w:r>
      <w:r>
        <w:br/>
      </w:r>
    </w:p>
    <w:p w14:paraId="1A45F700" w14:textId="3B9B0AAD" w:rsidR="00D853BC" w:rsidRDefault="009E2878">
      <w:pPr>
        <w:rPr>
          <w:b/>
          <w:bCs/>
        </w:rPr>
      </w:pPr>
      <w:r>
        <w:rPr>
          <w:b/>
          <w:bCs/>
        </w:rPr>
        <w:t>Suggested copy</w:t>
      </w:r>
    </w:p>
    <w:p w14:paraId="35D86547" w14:textId="77777777" w:rsidR="0053473A" w:rsidRDefault="0053473A" w:rsidP="0053473A">
      <w:r>
        <w:t>Material Mimic – A New Dimension in Finish Options</w:t>
      </w:r>
    </w:p>
    <w:p w14:paraId="49B21D2C" w14:textId="461F3699" w:rsidR="0053473A" w:rsidRDefault="0053473A" w:rsidP="0053473A">
      <w:r>
        <w:t xml:space="preserve">Finelite </w:t>
      </w:r>
      <w:r w:rsidR="00951677">
        <w:t>expands</w:t>
      </w:r>
      <w:r>
        <w:t xml:space="preserve"> </w:t>
      </w:r>
      <w:r>
        <w:t>its</w:t>
      </w:r>
      <w:r>
        <w:t xml:space="preserve"> linear product line with Material Mimic, offering a stunning array of ultra-realistic finishes that bring warmth, texture, and style to any space. Choose from a curated selection of true-to-life wood grain looks that are designed to complement any décor or architectural aesthetic.</w:t>
      </w:r>
    </w:p>
    <w:p w14:paraId="0228FCC7" w14:textId="3EF8E327" w:rsidR="0053473A" w:rsidRPr="0053473A" w:rsidRDefault="0053473A">
      <w:r>
        <w:t>Crafted using advanced UV-protected printing technology, these finishes don’t just look like the real thing—they’re built to last. And with a 10-year warranty, you can count on their beauty and performance for years to come.</w:t>
      </w:r>
      <w:r>
        <w:br/>
      </w:r>
    </w:p>
    <w:p w14:paraId="5E2A0020" w14:textId="77777777" w:rsidR="00D853BC" w:rsidRDefault="00D853BC" w:rsidP="00D853BC">
      <w:pPr>
        <w:pStyle w:val="ListParagraph"/>
        <w:numPr>
          <w:ilvl w:val="0"/>
          <w:numId w:val="20"/>
        </w:numPr>
      </w:pPr>
      <w:r>
        <w:t>Gray Elm - MM01</w:t>
      </w:r>
    </w:p>
    <w:p w14:paraId="4BCB32CE" w14:textId="77777777" w:rsidR="00D853BC" w:rsidRDefault="00D853BC" w:rsidP="00D853BC">
      <w:pPr>
        <w:pStyle w:val="ListParagraph"/>
        <w:numPr>
          <w:ilvl w:val="0"/>
          <w:numId w:val="20"/>
        </w:numPr>
      </w:pPr>
      <w:r>
        <w:t>Teak - MM03</w:t>
      </w:r>
    </w:p>
    <w:p w14:paraId="63352D14" w14:textId="77777777" w:rsidR="00D853BC" w:rsidRDefault="00D853BC" w:rsidP="00D853BC">
      <w:pPr>
        <w:pStyle w:val="ListParagraph"/>
        <w:numPr>
          <w:ilvl w:val="0"/>
          <w:numId w:val="20"/>
        </w:numPr>
      </w:pPr>
      <w:r>
        <w:t>Walnut - MM04</w:t>
      </w:r>
    </w:p>
    <w:p w14:paraId="31A3ACB8" w14:textId="156E9E96" w:rsidR="00D853BC" w:rsidRDefault="00D853BC" w:rsidP="00D853BC">
      <w:pPr>
        <w:pStyle w:val="ListParagraph"/>
        <w:numPr>
          <w:ilvl w:val="0"/>
          <w:numId w:val="20"/>
        </w:numPr>
      </w:pPr>
      <w:r>
        <w:t>White Oak - MM02</w:t>
      </w:r>
      <w:r w:rsidR="009E2878">
        <w:br/>
      </w:r>
    </w:p>
    <w:p w14:paraId="61D8E529" w14:textId="5C2FD1E1" w:rsidR="00D853BC" w:rsidRDefault="009E2878" w:rsidP="009E2878">
      <w:r w:rsidRPr="009E2878">
        <w:t>Material Mimic expands your options for HP-2, HP-3, HP-4, HP-6, and HPX by offering ultra-realistic wood grain finishes across these mounting types: pendant, surface, wall, and wall wash.</w:t>
      </w:r>
      <w:r w:rsidR="00D853BC">
        <w:br/>
      </w:r>
      <w:r w:rsidR="00D853BC">
        <w:br/>
      </w:r>
      <w:r>
        <w:t>Features</w:t>
      </w:r>
    </w:p>
    <w:p w14:paraId="37AB4F3D" w14:textId="3A594A08" w:rsidR="009E2878" w:rsidRDefault="009E2878" w:rsidP="009E2878">
      <w:pPr>
        <w:pStyle w:val="ListParagraph"/>
        <w:numPr>
          <w:ilvl w:val="0"/>
          <w:numId w:val="21"/>
        </w:numPr>
      </w:pPr>
      <w:r>
        <w:t>Durable, scratch resistant finish</w:t>
      </w:r>
    </w:p>
    <w:p w14:paraId="73AC9287" w14:textId="28BFEDF7" w:rsidR="009E2878" w:rsidRDefault="009E2878" w:rsidP="009E2878">
      <w:pPr>
        <w:pStyle w:val="ListParagraph"/>
        <w:numPr>
          <w:ilvl w:val="0"/>
          <w:numId w:val="21"/>
        </w:numPr>
      </w:pPr>
      <w:r>
        <w:t>Seamless grain transition from body to endcap</w:t>
      </w:r>
    </w:p>
    <w:p w14:paraId="3E5BCD9D" w14:textId="680F2235" w:rsidR="009E2878" w:rsidRDefault="009E2878" w:rsidP="009E2878">
      <w:pPr>
        <w:pStyle w:val="ListParagraph"/>
        <w:numPr>
          <w:ilvl w:val="0"/>
          <w:numId w:val="21"/>
        </w:numPr>
      </w:pPr>
      <w:r>
        <w:t>10-Year warranty</w:t>
      </w:r>
    </w:p>
    <w:p w14:paraId="683E3F3D" w14:textId="77777777" w:rsidR="00403FF9" w:rsidRDefault="00403FF9" w:rsidP="00D24B44"/>
    <w:p w14:paraId="2E86B07C" w14:textId="5473E577" w:rsidR="00D24B44" w:rsidRPr="00403FF9" w:rsidRDefault="00403FF9" w:rsidP="00D24B44">
      <w:pPr>
        <w:rPr>
          <w:b/>
          <w:bCs/>
        </w:rPr>
      </w:pPr>
      <w:r w:rsidRPr="00403FF9">
        <w:rPr>
          <w:b/>
          <w:bCs/>
        </w:rPr>
        <w:lastRenderedPageBreak/>
        <w:t>Additional copy</w:t>
      </w:r>
    </w:p>
    <w:p w14:paraId="002D63AF" w14:textId="77777777" w:rsidR="00D24B44" w:rsidRDefault="00D24B44" w:rsidP="00B83D3F">
      <w:pPr>
        <w:pStyle w:val="ListParagraph"/>
        <w:numPr>
          <w:ilvl w:val="0"/>
          <w:numId w:val="12"/>
        </w:numPr>
      </w:pPr>
      <w:r>
        <w:t>Whether you're working with architects, interior designers, or end users — this new option gives you one more way to deliver functional lighting that supports the full design intent.</w:t>
      </w:r>
    </w:p>
    <w:p w14:paraId="6855F3DC" w14:textId="77777777" w:rsidR="00D24B44" w:rsidRDefault="00D24B44" w:rsidP="00B83D3F">
      <w:pPr>
        <w:pStyle w:val="ListParagraph"/>
        <w:numPr>
          <w:ilvl w:val="0"/>
          <w:numId w:val="12"/>
        </w:numPr>
      </w:pPr>
      <w:r>
        <w:t>Ideal for applications where visual detail matters—without adding complexity to the spec process.</w:t>
      </w:r>
    </w:p>
    <w:p w14:paraId="7196E6AE" w14:textId="44791D1C" w:rsidR="007C7FEA" w:rsidRDefault="00D24B44" w:rsidP="00B83D3F">
      <w:pPr>
        <w:pStyle w:val="ListParagraph"/>
        <w:numPr>
          <w:ilvl w:val="0"/>
          <w:numId w:val="12"/>
        </w:numPr>
      </w:pPr>
      <w:r>
        <w:t>Perfect for modern workplaces, classrooms, healthcare, retail, and beyond.</w:t>
      </w:r>
    </w:p>
    <w:p w14:paraId="18BFAA59" w14:textId="77777777" w:rsidR="00D24B44" w:rsidRDefault="00D24B44"/>
    <w:p w14:paraId="16B06D78" w14:textId="77777777" w:rsidR="00D24B44" w:rsidRDefault="00D24B44"/>
    <w:p w14:paraId="75DF3776" w14:textId="0BF6D0AE" w:rsidR="007C7FEA" w:rsidRPr="00D24B44" w:rsidRDefault="007C7FEA">
      <w:pPr>
        <w:rPr>
          <w:b/>
          <w:bCs/>
        </w:rPr>
      </w:pPr>
      <w:r w:rsidRPr="00D24B44">
        <w:rPr>
          <w:b/>
          <w:bCs/>
        </w:rPr>
        <w:t>Social Media</w:t>
      </w:r>
    </w:p>
    <w:p w14:paraId="56C5FCFF" w14:textId="77777777" w:rsidR="00991FC0" w:rsidRDefault="00991FC0" w:rsidP="00991FC0">
      <w:r>
        <w:t>Option 1</w:t>
      </w:r>
    </w:p>
    <w:p w14:paraId="6D650823" w14:textId="43F03170" w:rsidR="00991FC0" w:rsidRDefault="00991FC0" w:rsidP="00991FC0">
      <w:r>
        <w:t>Material Mimic expands Finelite’s finishing options and is now available on our most specified linear luminaires: HP-2, HP-3, HP-4, HP-6, and HPX. This new finish option offers realistic wood grain visuals — Gray Elm, Teak, White Oak, and Walnut — for projects that require both visual warmth and product durability.</w:t>
      </w:r>
    </w:p>
    <w:p w14:paraId="180764F2" w14:textId="77777777" w:rsidR="00066CB0" w:rsidRDefault="00066CB0" w:rsidP="00991FC0"/>
    <w:p w14:paraId="43F3E879" w14:textId="108DDAC2" w:rsidR="00991FC0" w:rsidRDefault="00991FC0" w:rsidP="00991FC0">
      <w:r>
        <w:t>Option 2</w:t>
      </w:r>
    </w:p>
    <w:p w14:paraId="5FD257E9" w14:textId="2A2B9142" w:rsidR="00991FC0" w:rsidRDefault="00991FC0" w:rsidP="00991FC0">
      <w:r>
        <w:t>Finelite’s new Material Mimic delivers durable wood grain finishes across the Finelite HP family, engineered for real-world use in offices, classrooms, healthcare, labs, transit, retail and beyond.</w:t>
      </w:r>
      <w:r w:rsidRPr="00991FC0">
        <w:t xml:space="preserve"> </w:t>
      </w:r>
      <w:r>
        <w:t xml:space="preserve">Now available in Gray Elm, Teak, White Oak, and Walnut. </w:t>
      </w:r>
    </w:p>
    <w:p w14:paraId="4E8DD2D3" w14:textId="77777777" w:rsidR="00991FC0" w:rsidRDefault="00991FC0" w:rsidP="00991FC0"/>
    <w:p w14:paraId="22393BEF" w14:textId="2D0DFFF9" w:rsidR="00991FC0" w:rsidRDefault="00991FC0" w:rsidP="00991FC0">
      <w:r>
        <w:t>Option 3</w:t>
      </w:r>
    </w:p>
    <w:p w14:paraId="1DC5DC50" w14:textId="6EB8684F" w:rsidR="00991FC0" w:rsidRDefault="00991FC0" w:rsidP="00991FC0">
      <w:r>
        <w:t>Material Mimic is now available for HP-2, HP-3, HP-4, HP-6, and HPX, with four wood-inspired finishes designed to integrate seamlessly into your environment.</w:t>
      </w:r>
      <w:r w:rsidRPr="00991FC0">
        <w:t xml:space="preserve"> </w:t>
      </w:r>
      <w:r>
        <w:t>Choose from Gray Elm, Teak, White Oak, or Walnut and specify with confidence. Same light output. Same reliability. Now with an elevated material aesthetic.</w:t>
      </w:r>
    </w:p>
    <w:p w14:paraId="369199B3" w14:textId="77777777" w:rsidR="00991FC0" w:rsidRDefault="00991FC0" w:rsidP="00991FC0"/>
    <w:p w14:paraId="16CA6D5A" w14:textId="2823D3C6" w:rsidR="007C7FEA" w:rsidRDefault="00991FC0">
      <w:r>
        <w:t>#Finelite #BetterLighting #MaterialMimic #ArchitecturalFinish #ArchitecturalLighting #LightingDesign #LightingInnovation #LinearLighting</w:t>
      </w:r>
    </w:p>
    <w:p w14:paraId="0C533575" w14:textId="77777777" w:rsidR="007C7FEA" w:rsidRDefault="007C7FEA"/>
    <w:sectPr w:rsidR="007C7FEA" w:rsidSect="009E2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D752B"/>
    <w:multiLevelType w:val="hybridMultilevel"/>
    <w:tmpl w:val="677A15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95E7E"/>
    <w:multiLevelType w:val="hybridMultilevel"/>
    <w:tmpl w:val="AF9436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463D9"/>
    <w:multiLevelType w:val="hybridMultilevel"/>
    <w:tmpl w:val="9FD2D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16C11"/>
    <w:multiLevelType w:val="hybridMultilevel"/>
    <w:tmpl w:val="08A60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B206B"/>
    <w:multiLevelType w:val="hybridMultilevel"/>
    <w:tmpl w:val="DC0EA2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A6FE2"/>
    <w:multiLevelType w:val="hybridMultilevel"/>
    <w:tmpl w:val="DE62D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E48C6"/>
    <w:multiLevelType w:val="hybridMultilevel"/>
    <w:tmpl w:val="139EF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F0280"/>
    <w:multiLevelType w:val="hybridMultilevel"/>
    <w:tmpl w:val="0E346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15773"/>
    <w:multiLevelType w:val="hybridMultilevel"/>
    <w:tmpl w:val="59988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E43E4E"/>
    <w:multiLevelType w:val="hybridMultilevel"/>
    <w:tmpl w:val="F8B4C0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9E3909"/>
    <w:multiLevelType w:val="hybridMultilevel"/>
    <w:tmpl w:val="AF889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101A7"/>
    <w:multiLevelType w:val="hybridMultilevel"/>
    <w:tmpl w:val="26CCB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B56BF"/>
    <w:multiLevelType w:val="hybridMultilevel"/>
    <w:tmpl w:val="262CD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204E7"/>
    <w:multiLevelType w:val="hybridMultilevel"/>
    <w:tmpl w:val="7250F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FA4D4E"/>
    <w:multiLevelType w:val="hybridMultilevel"/>
    <w:tmpl w:val="C6CC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B1DB7"/>
    <w:multiLevelType w:val="hybridMultilevel"/>
    <w:tmpl w:val="642EC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C27298"/>
    <w:multiLevelType w:val="hybridMultilevel"/>
    <w:tmpl w:val="22846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C540D"/>
    <w:multiLevelType w:val="hybridMultilevel"/>
    <w:tmpl w:val="90F234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9C0C66"/>
    <w:multiLevelType w:val="hybridMultilevel"/>
    <w:tmpl w:val="C93C8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F23050"/>
    <w:multiLevelType w:val="hybridMultilevel"/>
    <w:tmpl w:val="5C467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73EA7"/>
    <w:multiLevelType w:val="hybridMultilevel"/>
    <w:tmpl w:val="9BA6D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51513">
    <w:abstractNumId w:val="19"/>
  </w:num>
  <w:num w:numId="2" w16cid:durableId="1209493746">
    <w:abstractNumId w:val="10"/>
  </w:num>
  <w:num w:numId="3" w16cid:durableId="964964121">
    <w:abstractNumId w:val="20"/>
  </w:num>
  <w:num w:numId="4" w16cid:durableId="1721854205">
    <w:abstractNumId w:val="16"/>
  </w:num>
  <w:num w:numId="5" w16cid:durableId="1974558798">
    <w:abstractNumId w:val="15"/>
  </w:num>
  <w:num w:numId="6" w16cid:durableId="1630357489">
    <w:abstractNumId w:val="6"/>
  </w:num>
  <w:num w:numId="7" w16cid:durableId="1505129333">
    <w:abstractNumId w:val="3"/>
  </w:num>
  <w:num w:numId="8" w16cid:durableId="1637299349">
    <w:abstractNumId w:val="14"/>
  </w:num>
  <w:num w:numId="9" w16cid:durableId="113330858">
    <w:abstractNumId w:val="7"/>
  </w:num>
  <w:num w:numId="10" w16cid:durableId="1771394055">
    <w:abstractNumId w:val="13"/>
  </w:num>
  <w:num w:numId="11" w16cid:durableId="368920048">
    <w:abstractNumId w:val="8"/>
  </w:num>
  <w:num w:numId="12" w16cid:durableId="35392950">
    <w:abstractNumId w:val="5"/>
  </w:num>
  <w:num w:numId="13" w16cid:durableId="767502678">
    <w:abstractNumId w:val="18"/>
  </w:num>
  <w:num w:numId="14" w16cid:durableId="631836699">
    <w:abstractNumId w:val="2"/>
  </w:num>
  <w:num w:numId="15" w16cid:durableId="1555313216">
    <w:abstractNumId w:val="17"/>
  </w:num>
  <w:num w:numId="16" w16cid:durableId="2128348667">
    <w:abstractNumId w:val="4"/>
  </w:num>
  <w:num w:numId="17" w16cid:durableId="1179807467">
    <w:abstractNumId w:val="0"/>
  </w:num>
  <w:num w:numId="18" w16cid:durableId="932588076">
    <w:abstractNumId w:val="1"/>
  </w:num>
  <w:num w:numId="19" w16cid:durableId="1048383670">
    <w:abstractNumId w:val="9"/>
  </w:num>
  <w:num w:numId="20" w16cid:durableId="341978495">
    <w:abstractNumId w:val="11"/>
  </w:num>
  <w:num w:numId="21" w16cid:durableId="16685554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FEA"/>
    <w:rsid w:val="00066CB0"/>
    <w:rsid w:val="000B5336"/>
    <w:rsid w:val="00295CC9"/>
    <w:rsid w:val="002B31F8"/>
    <w:rsid w:val="00403FF9"/>
    <w:rsid w:val="00457F32"/>
    <w:rsid w:val="004713E8"/>
    <w:rsid w:val="0053473A"/>
    <w:rsid w:val="00596CED"/>
    <w:rsid w:val="005F2E0E"/>
    <w:rsid w:val="007C7FEA"/>
    <w:rsid w:val="007E0CC7"/>
    <w:rsid w:val="00906971"/>
    <w:rsid w:val="00951677"/>
    <w:rsid w:val="00991FC0"/>
    <w:rsid w:val="009D5C81"/>
    <w:rsid w:val="009E2878"/>
    <w:rsid w:val="009E2D36"/>
    <w:rsid w:val="00A24D66"/>
    <w:rsid w:val="00A60D98"/>
    <w:rsid w:val="00B83D3F"/>
    <w:rsid w:val="00B91360"/>
    <w:rsid w:val="00BA1D93"/>
    <w:rsid w:val="00C368E9"/>
    <w:rsid w:val="00C770B4"/>
    <w:rsid w:val="00D24B44"/>
    <w:rsid w:val="00D853BC"/>
    <w:rsid w:val="00D901AF"/>
    <w:rsid w:val="00DF5BB8"/>
    <w:rsid w:val="00E94B40"/>
    <w:rsid w:val="00E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62C71B"/>
  <w15:chartTrackingRefBased/>
  <w15:docId w15:val="{94C3A814-8C04-4A40-8502-16DBEC89B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7F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7F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7F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7F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7F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7F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7F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7F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7F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7F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7F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7F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7F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7F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7F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7F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7F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7F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7F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7F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7F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7F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7F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7F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7F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7F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7F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7F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7FEA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7C7F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QUIOCHO</dc:creator>
  <cp:keywords/>
  <dc:description/>
  <cp:lastModifiedBy>Renato QUIOCHO</cp:lastModifiedBy>
  <cp:revision>5</cp:revision>
  <dcterms:created xsi:type="dcterms:W3CDTF">2025-07-24T20:36:00Z</dcterms:created>
  <dcterms:modified xsi:type="dcterms:W3CDTF">2025-07-30T17:07:00Z</dcterms:modified>
</cp:coreProperties>
</file>